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30" w:rsidRDefault="000A6BA5" w:rsidP="009D0A30">
      <w:pPr>
        <w:spacing w:after="0" w:line="240" w:lineRule="auto"/>
        <w:jc w:val="center"/>
        <w:rPr>
          <w:rFonts w:eastAsia="Times New Roman"/>
          <w:b/>
          <w:color w:val="7030A0"/>
          <w:lang w:eastAsia="ru-RU"/>
        </w:rPr>
      </w:pPr>
      <w:r w:rsidRPr="009D0A30">
        <w:rPr>
          <w:rFonts w:eastAsia="Times New Roman"/>
          <w:b/>
          <w:color w:val="7030A0"/>
          <w:sz w:val="28"/>
          <w:szCs w:val="28"/>
          <w:lang w:eastAsia="ru-RU"/>
        </w:rPr>
        <w:t>ПРИЛОЖЕНИЕ К РАЗДЕЛУ АНАЛИЗА</w:t>
      </w:r>
      <w:r w:rsidRPr="000A6BA5">
        <w:rPr>
          <w:rFonts w:eastAsia="Times New Roman"/>
          <w:b/>
          <w:color w:val="7030A0"/>
          <w:lang w:eastAsia="ru-RU"/>
        </w:rPr>
        <w:t xml:space="preserve"> </w:t>
      </w:r>
    </w:p>
    <w:p w:rsidR="009D0A30" w:rsidRDefault="009D0A30" w:rsidP="009D0A30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rFonts w:eastAsia="Times New Roman"/>
          <w:b/>
          <w:color w:val="7030A0"/>
          <w:lang w:eastAsia="ru-RU"/>
        </w:rPr>
        <w:t>«</w:t>
      </w:r>
      <w:r>
        <w:rPr>
          <w:b/>
          <w:color w:val="7030A0"/>
          <w:sz w:val="28"/>
          <w:szCs w:val="28"/>
        </w:rPr>
        <w:t xml:space="preserve">ВОСПИТАТЕЛЬНАЯ, ВНЕУРОЧНАЯ ДЕЯТЕЛЬНОСТЬ </w:t>
      </w:r>
    </w:p>
    <w:p w:rsidR="009D0A30" w:rsidRDefault="009D0A30" w:rsidP="009D0A30">
      <w:pPr>
        <w:spacing w:after="0" w:line="240" w:lineRule="auto"/>
        <w:jc w:val="center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И ДОПОЛНИТЕЛЬНОЕ ОБРАЗОВАНИЕ</w:t>
      </w:r>
      <w:r>
        <w:rPr>
          <w:b/>
          <w:color w:val="7030A0"/>
          <w:sz w:val="28"/>
          <w:szCs w:val="28"/>
        </w:rPr>
        <w:t>»</w:t>
      </w:r>
      <w:r>
        <w:rPr>
          <w:b/>
          <w:color w:val="7030A0"/>
          <w:sz w:val="28"/>
          <w:szCs w:val="28"/>
        </w:rPr>
        <w:t xml:space="preserve"> </w:t>
      </w:r>
    </w:p>
    <w:p w:rsidR="000A6BA5" w:rsidRDefault="000A6BA5" w:rsidP="000A6BA5">
      <w:pPr>
        <w:spacing w:after="0" w:line="240" w:lineRule="auto"/>
        <w:jc w:val="both"/>
        <w:rPr>
          <w:b/>
          <w:sz w:val="28"/>
          <w:szCs w:val="28"/>
        </w:rPr>
      </w:pPr>
    </w:p>
    <w:p w:rsidR="000A6BA5" w:rsidRDefault="000A6BA5" w:rsidP="000A6BA5">
      <w:pPr>
        <w:spacing w:after="0" w:line="240" w:lineRule="auto"/>
        <w:rPr>
          <w:rFonts w:eastAsia="Times New Roman"/>
          <w:lang w:eastAsia="ru-RU"/>
        </w:rPr>
      </w:pPr>
      <w:bookmarkStart w:id="0" w:name="_GoBack"/>
      <w:bookmarkEnd w:id="0"/>
      <w:r>
        <w:rPr>
          <w:rFonts w:eastAsia="Times New Roman"/>
          <w:b/>
          <w:lang w:eastAsia="ru-RU"/>
        </w:rPr>
        <w:t xml:space="preserve">Приложение № 1 Результаты оценки деятельности классных руководителей ОУ г. Ухты  за период  с 2010 по 2015  </w:t>
      </w:r>
      <w:proofErr w:type="spellStart"/>
      <w:r>
        <w:rPr>
          <w:rFonts w:eastAsia="Times New Roman"/>
          <w:b/>
          <w:lang w:eastAsia="ru-RU"/>
        </w:rPr>
        <w:t>уч</w:t>
      </w:r>
      <w:proofErr w:type="gramStart"/>
      <w:r>
        <w:rPr>
          <w:rFonts w:eastAsia="Times New Roman"/>
          <w:b/>
          <w:lang w:eastAsia="ru-RU"/>
        </w:rPr>
        <w:t>.г</w:t>
      </w:r>
      <w:proofErr w:type="gramEnd"/>
      <w:r>
        <w:rPr>
          <w:rFonts w:eastAsia="Times New Roman"/>
          <w:b/>
          <w:lang w:eastAsia="ru-RU"/>
        </w:rPr>
        <w:t>оды</w:t>
      </w:r>
      <w:proofErr w:type="spellEnd"/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4"/>
        <w:gridCol w:w="851"/>
        <w:gridCol w:w="708"/>
        <w:gridCol w:w="993"/>
        <w:gridCol w:w="992"/>
        <w:gridCol w:w="992"/>
      </w:tblGrid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Направления деятельности/ Средний балл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2010-11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2011-12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2012-13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2013-14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2014-15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Соблюдение правил внутреннего распорядка, противопожарных, санитарно–гигиенических, технико – безопасных требований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2.79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2.86+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2,98+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2,64-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2,88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Качественное ведение школьной документации (журналы, тетради наблюдений, личные дела, протоколы родительских собраний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2.32-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2,37+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2,45+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2,48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Соответствие плана воспитательной работы требованиям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2.51-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2,55+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2,54=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2,67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Организация дежурства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класса по школе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2.46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2.30-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2,32+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2,3=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2,38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Осуществление мониторинга и положительная динамика развития обучающихся в классе (уровень воспитанности, уровень удовлетворенности обучающегося, уровень удовлетворенности родителей жизнедеятельностью школы)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2.30-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2,38+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2,65+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2,56 -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Сохранение стабильных результатов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обученности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(работа с отличниками, хорошистами, резервом)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2.19-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2,89+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2,37-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2,47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Активное (или разовое)  участие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класса в жизни школы (общешкольные мероприятия, акции,  конкурсы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2,26-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2,48+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2,56+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2,26 -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Своевременная подготовка и сдача документов (планов, отчетов и т.д.)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2.18-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2,31+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2,33+</w:t>
            </w:r>
          </w:p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2,36 =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Работа с родителями (посещение семей обучающихся, повышение психолого – педагогических знаний родителей на собраниях, ведение электронного журнала  на школьном сайте,  включенность родителей в жизнедеятельность класса, школы)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2.29+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2,32+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2,55+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2,5 -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Внешний вид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(соответствующий школьной форме, деловому стилю)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2.03-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2,18+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2,49+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2,54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Работа с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обучающимися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«группы риска» (внеурочная занятость, успеваемость, пропуски уроков)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2.21+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2,19-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2,26+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2,28 =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Динамика занятости </w:t>
            </w: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обучающихся</w:t>
            </w:r>
            <w:proofErr w:type="gramEnd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во внеурочное время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2.24+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2,26+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2,4+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2,41 =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Организация  культурно – массовых мероприятий, разнообразие и частота проводимых мероприятий (вечера, турпоходы, посещения спектаклей, концертов, выставок, музеев, </w:t>
            </w:r>
            <w:proofErr w:type="spell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турпоездок</w:t>
            </w:r>
            <w:proofErr w:type="spellEnd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 по России)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2.08+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2,14+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2,38+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2,32 -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Наличие сменного классного уголка (выпуск газет за каждую четверть)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1,79-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1,95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Использование современных технологий при организации воспитательной работы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1.81-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2,035+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2,17+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2,29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Наличие и уровень самоуправления в классе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1.83-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1,97+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2,02+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2,03 =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Позиция классного руководителя в воспитательном процессе (активное участие  в педсоветах,  семинарах, праздниках, методическом объединении; </w:t>
            </w: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обмен опытом работы, наличие печатных работ, проведение открытого мероприятия)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1.72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1.86+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1,92+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2,00+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2,03 =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lastRenderedPageBreak/>
              <w:t>Участие класса в социально – значимой деятельности, Всероссийских, республиканских, городских  конкурсах и акциях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1.75+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2,02+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2,14+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2,13 =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Подготовка победителей и призеров предметных олимпиад, творческих конкурсов, конференций, марафонов на городском, республиканском, Всероссийском уровнях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1.44+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1,52+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1,71+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1,8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Использование дополнительных диагностических исследований для итогового анализа воспитательной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1.34+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1,55+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1,78+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1,76 =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Наличие темы по самообразованию и представление методических материалов по данной теме (презентации, рефераты, доклады, метод разработки)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1.39+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1,49+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1,61+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1,7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 xml:space="preserve">Участие класса в работе органов школьного управления (Совет школы, органы ученического самоуправления, пресс- центра и т.д.)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1.15-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1,45+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1,43-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2,13 -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Педагогическое обеспечение составления обучающихся дневников (портфолио) личных достижений (развития) или летописи (портфолио) жизнедеятельности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1.33+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1,41+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1,70+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1,83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Наличие и соответствие (адаптированной, модифицированной) программы воспитания обучающихся 1-4 – х и 5-9 (11) – х классов нормативно – правовым актам в области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0.61-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1,03+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1,43+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152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jc w:val="both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Участие учителя в конкурсах профессионального мастерства, научно – практических конференциях и семинарах и т.д. на городском, республиканском, Всероссийском уровнях)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0.43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0.63+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0,77+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1,03+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1,4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bCs/>
                <w:sz w:val="22"/>
                <w:szCs w:val="22"/>
                <w:lang w:eastAsia="ru-RU"/>
              </w:rPr>
              <w:t>Имеющиеся публикации об обучающихся, классном руководителе в СМИ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0.43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0.34+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0,43+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0,63+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0,75 +</w:t>
            </w:r>
          </w:p>
        </w:tc>
      </w:tr>
      <w:tr w:rsidR="000A6BA5" w:rsidTr="000A6BA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Средний итоговый балл  оценки деятельности классных  руководителей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1.80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1.80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BA5" w:rsidRDefault="000A6BA5">
            <w:pPr>
              <w:snapToGrid w:val="0"/>
              <w:spacing w:after="0" w:line="240" w:lineRule="auto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2,28</w:t>
            </w:r>
          </w:p>
        </w:tc>
      </w:tr>
    </w:tbl>
    <w:p w:rsidR="000A6BA5" w:rsidRDefault="000A6BA5" w:rsidP="000A6BA5">
      <w:pPr>
        <w:spacing w:after="0" w:line="240" w:lineRule="auto"/>
        <w:rPr>
          <w:rFonts w:eastAsia="Times New Roman"/>
          <w:b/>
          <w:lang w:eastAsia="ru-RU"/>
        </w:rPr>
      </w:pPr>
    </w:p>
    <w:p w:rsidR="000A6BA5" w:rsidRDefault="000A6BA5" w:rsidP="000A6BA5">
      <w:pPr>
        <w:spacing w:after="0" w:line="240" w:lineRule="auto"/>
        <w:rPr>
          <w:rFonts w:eastAsia="Times New Roman"/>
          <w:b/>
          <w:lang w:eastAsia="ru-RU"/>
        </w:rPr>
      </w:pPr>
    </w:p>
    <w:p w:rsidR="000A6BA5" w:rsidRDefault="000A6BA5" w:rsidP="000A6BA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Приложение № 2  Сведения профессиональной самооценки заместителей директоров по воспитательной работе за 2010-2015 уч. годы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851"/>
        <w:gridCol w:w="851"/>
        <w:gridCol w:w="850"/>
        <w:gridCol w:w="851"/>
        <w:gridCol w:w="851"/>
      </w:tblGrid>
      <w:tr w:rsidR="000A6BA5" w:rsidTr="000A6BA5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Направления работы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Средний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0A6BA5" w:rsidTr="000A6BA5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2011- 2012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2014-2015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Основы педагогической диагностики и умение ее проводить.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2.37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2,39 +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Программное обеспечение воспитательного процесса. Программа ОУ, программы КР.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2. 05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2,25 +</w:t>
            </w:r>
          </w:p>
        </w:tc>
      </w:tr>
      <w:tr w:rsidR="000A6BA5" w:rsidTr="000A6BA5">
        <w:trPr>
          <w:trHeight w:val="3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Воспитательная система ОУ.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2,13 =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Целеполагание и планирование воспитательной работы. П5лан управления процессом воспитания.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2,42 –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Анализ </w:t>
            </w:r>
            <w:proofErr w:type="gramStart"/>
            <w:r>
              <w:rPr>
                <w:rFonts w:eastAsia="Times New Roman"/>
                <w:lang w:eastAsia="ru-RU"/>
              </w:rPr>
              <w:t>воспитательной</w:t>
            </w:r>
            <w:proofErr w:type="gramEnd"/>
            <w:r>
              <w:rPr>
                <w:rFonts w:eastAsia="Times New Roman"/>
                <w:lang w:eastAsia="ru-RU"/>
              </w:rPr>
              <w:t xml:space="preserve"> деятельность ОУ (алгоритм анализа).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 –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Методическое сопровождение воспитательной деятельности. Разработка и оформление методической продукции.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2,23 =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Использование традиционных и инновационных воспитательных технологий в ОУ.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2,22 =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Организация административного руководства и контроля. Контроль в исполнении решений вышестоящих органов.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2,171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2,27 =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Нормативно – документальное сопровождение воспитательного процесса. Работа с документами.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2,32 –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Изучение, обобщение и распространение передового педагогического опыта в вопросах воспитания.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2,1 –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Система  работы с классными руководителями. Оценка деятельности.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2,35 –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Технология проведения родительских собраний.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2,48 –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Система работы ОУ с родителями.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2,38 =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Взаимодействие ОУ с социумом.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2,314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2,45 –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Координация работы органов ученического самоуправления.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1,88 =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 какой мере Ваша профессиональная подготовка соответствует современным требованиям.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2.15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2,09 –</w:t>
            </w:r>
          </w:p>
        </w:tc>
      </w:tr>
      <w:tr w:rsidR="000A6BA5" w:rsidTr="000A6B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Средний балл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2,236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2,286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2,249</w:t>
            </w:r>
          </w:p>
        </w:tc>
      </w:tr>
    </w:tbl>
    <w:p w:rsidR="000A6BA5" w:rsidRDefault="000A6BA5" w:rsidP="000A6BA5">
      <w:pPr>
        <w:tabs>
          <w:tab w:val="left" w:pos="0"/>
        </w:tabs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0A6BA5" w:rsidRDefault="000A6BA5" w:rsidP="000A6BA5">
      <w:pPr>
        <w:tabs>
          <w:tab w:val="left" w:pos="0"/>
        </w:tabs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0A6BA5" w:rsidRDefault="000A6BA5" w:rsidP="000A6BA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Приложение № 3 Обеспечение воспитательной деятельности в ОУ </w:t>
      </w:r>
      <w:proofErr w:type="spellStart"/>
      <w:r>
        <w:rPr>
          <w:rFonts w:eastAsia="Times New Roman"/>
          <w:b/>
          <w:lang w:eastAsia="ru-RU"/>
        </w:rPr>
        <w:t>г</w:t>
      </w:r>
      <w:proofErr w:type="gramStart"/>
      <w:r>
        <w:rPr>
          <w:rFonts w:eastAsia="Times New Roman"/>
          <w:b/>
          <w:lang w:eastAsia="ru-RU"/>
        </w:rPr>
        <w:t>.У</w:t>
      </w:r>
      <w:proofErr w:type="gramEnd"/>
      <w:r>
        <w:rPr>
          <w:rFonts w:eastAsia="Times New Roman"/>
          <w:b/>
          <w:lang w:eastAsia="ru-RU"/>
        </w:rPr>
        <w:t>хты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418"/>
        <w:gridCol w:w="1276"/>
        <w:gridCol w:w="1275"/>
        <w:gridCol w:w="2268"/>
        <w:gridCol w:w="1701"/>
      </w:tblGrid>
      <w:tr w:rsidR="000A6BA5" w:rsidTr="000A6BA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Учебный год</w:t>
            </w:r>
          </w:p>
        </w:tc>
      </w:tr>
      <w:tr w:rsidR="000A6BA5" w:rsidTr="000A6B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2010-2011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2011-2012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2012-2013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2014-2015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Количество ОУ, работающих над созданием воспитательных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ГПЛ, ГИЯ, НШДС, ЦППР, № 2, 3, 5, 9, 10, 16, 17, 20,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ГПЛ, ГИЯ, НШДС, ЦППР, № 2, 3, 5, 9, 10, 14, 16, 17, 20,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ГПЛ, ГИЯ, НШДС, ЦППР, № 2, 5, 9, 10, 14, 16, 17, 20, 21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15 - ГПЛ, ГИЯ, НШДС, ЦППР, №, 2,5,9,10,14,16,17, 20, 21, ВШ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разработке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3 - УТЛ, № 3, 7,22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10 - ГПЛ, ГИЯ, № 2, 4, 9, 10, 14, 16, 20, ЦППР.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 разработке: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7 - УТЛ, № 3, 7, 17, 21, 22, НШДС.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Кол-во воспитательных программ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85 чел. из 527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123 чел. из 544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117 чел.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из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539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94 чел. из 542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114 чел. из 537 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КР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Кол-во реализуемых воспитательных программ в 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61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ФГОС НОО (по 2 программы)  - 25 ОУ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ФГОС ООС – 1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92 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ФГОС НОО (по 2 программы)  - 24 ОУ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 ФГОС ООС – 16 ОУ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Кол-во программ по формированию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ЭКЗиБОЖ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младших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 ОУ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Кол-во программ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ДНВиР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младших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 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 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25 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24 ОУ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программ социализации и воспитания обучающихся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второй ступени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 ГИЯ действующая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 проект (№ 2,8,9,13,15,17)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 в стадии разработке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 ОУ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(кроме УТЛ, ГПЛ, № 3, 5, 7, 10, 14, 18, 32)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Количество программ развития воспитательной компоненты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27 проектов  ОУ (кроме ВШ)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 ОУ</w:t>
            </w:r>
          </w:p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(кроме УТЛ, № 3, 7, 16, 20, 21, 32) </w:t>
            </w:r>
          </w:p>
        </w:tc>
      </w:tr>
    </w:tbl>
    <w:p w:rsidR="000A6BA5" w:rsidRDefault="000A6BA5" w:rsidP="000A6BA5">
      <w:pPr>
        <w:tabs>
          <w:tab w:val="left" w:pos="0"/>
        </w:tabs>
        <w:spacing w:after="0" w:line="240" w:lineRule="auto"/>
        <w:jc w:val="right"/>
        <w:rPr>
          <w:rFonts w:eastAsia="Times New Roman"/>
          <w:b/>
          <w:lang w:eastAsia="ru-RU"/>
        </w:rPr>
      </w:pPr>
    </w:p>
    <w:p w:rsidR="000A6BA5" w:rsidRDefault="000A6BA5" w:rsidP="000A6BA5">
      <w:pPr>
        <w:spacing w:after="0" w:line="240" w:lineRule="auto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lang w:eastAsia="ru-RU"/>
        </w:rPr>
        <w:t xml:space="preserve">Приложение № 4  Показатели воспитательных результатов за 2010-2015 </w:t>
      </w:r>
      <w:proofErr w:type="spellStart"/>
      <w:r>
        <w:rPr>
          <w:rFonts w:eastAsia="Times New Roman"/>
          <w:b/>
          <w:lang w:eastAsia="ru-RU"/>
        </w:rPr>
        <w:t>уч</w:t>
      </w:r>
      <w:proofErr w:type="gramStart"/>
      <w:r>
        <w:rPr>
          <w:rFonts w:eastAsia="Times New Roman"/>
          <w:b/>
          <w:lang w:eastAsia="ru-RU"/>
        </w:rPr>
        <w:t>.г</w:t>
      </w:r>
      <w:proofErr w:type="gramEnd"/>
      <w:r>
        <w:rPr>
          <w:rFonts w:eastAsia="Times New Roman"/>
          <w:b/>
          <w:lang w:eastAsia="ru-RU"/>
        </w:rPr>
        <w:t>оды</w:t>
      </w:r>
      <w:proofErr w:type="spellEnd"/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6"/>
        <w:gridCol w:w="1418"/>
        <w:gridCol w:w="850"/>
        <w:gridCol w:w="1985"/>
        <w:gridCol w:w="2444"/>
      </w:tblGrid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Направления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2010-2011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2011-2012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2012-2013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2013-2014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2014-2015</w:t>
            </w:r>
          </w:p>
        </w:tc>
      </w:tr>
      <w:tr w:rsidR="000A6BA5" w:rsidTr="000A6BA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Уровень удовлетворенности 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обучающиеся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 родители</w:t>
            </w:r>
          </w:p>
          <w:p w:rsidR="000A6BA5" w:rsidRDefault="000A6BA5">
            <w:pPr>
              <w:tabs>
                <w:tab w:val="left" w:pos="0"/>
                <w:tab w:val="left" w:pos="1395"/>
              </w:tabs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27 ОУ 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2,995 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22 ОУ 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2.964 (выше среднего)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 ОУ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3,075 (высокий)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 ОУ (кроме № 31)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2.971 (выше среднего)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 ОУ (кроме ВШ)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3,011 (выше среднего) </w:t>
            </w:r>
          </w:p>
        </w:tc>
      </w:tr>
      <w:tr w:rsidR="000A6BA5" w:rsidTr="000A6BA5">
        <w:trPr>
          <w:trHeight w:val="7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 ОУ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2.918 (выше среднего)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22 ОУ 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2.919 (выше среднего)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25 ОУ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2,962 (выше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ср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 ОУ (кроме № 31)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2.973 (выше среднего)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 ОУ (кроме ВШ)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3,059 (выше среднего) 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Уровень развития самоуправления в школе (методика М. И. Рожкова)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Не проводили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 ОУ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0, 630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21 ОУ 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0, 655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25 ОУ 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0, 674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26 ОУ (кроме №23, ВШ)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0,672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Уровень воспитанности (методика Капустина)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21 ОУ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3,867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27 ОУ</w:t>
            </w:r>
          </w:p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3,728</w:t>
            </w:r>
          </w:p>
        </w:tc>
      </w:tr>
      <w:tr w:rsidR="000A6BA5" w:rsidTr="000A6BA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Уровень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социализированности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личности обучающегося (методика 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М.И. Рожкова)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Ср. 2,741 (23 ОУ)</w:t>
            </w:r>
          </w:p>
          <w:p w:rsidR="000A6BA5" w:rsidRDefault="000A6B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Оценка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соцадаптированности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– 2,824 </w:t>
            </w:r>
          </w:p>
          <w:p w:rsidR="000A6BA5" w:rsidRDefault="000A6B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Оценка автономности – 2,585</w:t>
            </w:r>
          </w:p>
          <w:p w:rsidR="000A6BA5" w:rsidRDefault="000A6B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Оценка социальной активности – 2,761</w:t>
            </w:r>
          </w:p>
          <w:p w:rsidR="000A6BA5" w:rsidRDefault="000A6B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Оценка уровня нравственности – 2,795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Ср. 2,799 (27 ОУ)</w:t>
            </w:r>
          </w:p>
          <w:p w:rsidR="000A6BA5" w:rsidRDefault="000A6B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Оценка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соцадаптированности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– 2,81 </w:t>
            </w:r>
          </w:p>
          <w:p w:rsidR="000A6BA5" w:rsidRDefault="000A6B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Оценка автономности – 2,635</w:t>
            </w:r>
          </w:p>
          <w:p w:rsidR="000A6BA5" w:rsidRDefault="000A6BA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Оценка социальной активности – 2,836</w:t>
            </w:r>
          </w:p>
          <w:p w:rsidR="000A6BA5" w:rsidRDefault="000A6BA5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Оценка уровня нравственности – 2,915</w:t>
            </w:r>
          </w:p>
        </w:tc>
      </w:tr>
    </w:tbl>
    <w:p w:rsidR="000A6BA5" w:rsidRDefault="000A6BA5" w:rsidP="000A6BA5">
      <w:pPr>
        <w:spacing w:after="0" w:line="240" w:lineRule="auto"/>
        <w:rPr>
          <w:b/>
        </w:rPr>
      </w:pPr>
    </w:p>
    <w:p w:rsidR="000A6BA5" w:rsidRDefault="000A6BA5" w:rsidP="000A6BA5">
      <w:pPr>
        <w:spacing w:after="0" w:line="240" w:lineRule="auto"/>
        <w:rPr>
          <w:b/>
        </w:rPr>
      </w:pPr>
    </w:p>
    <w:p w:rsidR="000A6BA5" w:rsidRDefault="000A6BA5" w:rsidP="000A6BA5">
      <w:pPr>
        <w:spacing w:after="0" w:line="240" w:lineRule="auto"/>
        <w:rPr>
          <w:b/>
        </w:rPr>
      </w:pPr>
      <w:r>
        <w:rPr>
          <w:b/>
        </w:rPr>
        <w:t>Приложение  № 5        Содержание методической деятельности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2108"/>
        <w:gridCol w:w="484"/>
        <w:gridCol w:w="4604"/>
        <w:gridCol w:w="208"/>
        <w:gridCol w:w="2235"/>
      </w:tblGrid>
      <w:tr w:rsidR="000A6BA5" w:rsidTr="000A6BA5"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Формы работы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Тема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Статус</w:t>
            </w:r>
          </w:p>
        </w:tc>
      </w:tr>
      <w:tr w:rsidR="000A6BA5" w:rsidTr="000A6B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val="en-US" w:eastAsia="ru-RU"/>
              </w:rPr>
              <w:t>I</w:t>
            </w:r>
            <w:r>
              <w:rPr>
                <w:lang w:eastAsia="ru-RU"/>
              </w:rPr>
              <w:t>. Система работы по повышению квалификации педагогов</w:t>
            </w:r>
          </w:p>
        </w:tc>
      </w:tr>
      <w:tr w:rsidR="000A6BA5" w:rsidTr="000A6BA5">
        <w:trPr>
          <w:trHeight w:val="2116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ГМО для ПДО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ГМО для педагогов - организаторов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1. «Знакомство с инновационными формами работы в МУ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 «Организация учебно-познавательной деятельности учащихся как условие качества усвоения учебного материала</w:t>
            </w:r>
            <w:proofErr w:type="gramStart"/>
            <w:r>
              <w:rPr>
                <w:lang w:eastAsia="ru-RU"/>
              </w:rPr>
              <w:t>.»</w:t>
            </w:r>
            <w:proofErr w:type="gramEnd"/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3. «Методы и формы обучения, применяемые в МУ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 «Методика проведения родительских собраний «Нравственное воспитание в семье».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 «Методика проведения мониторинга предметных результатов в ДЦИ»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 «Обмен опытом работы по организации игры – путешествия «Растим лидера».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2. «Развитие инициативы и творчества в процессе КТД»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 «Формы и методы работы по воспитанию гражданско-патриотических и духовно-нравственных качеств учащихся»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4. « Роль проектной деятельности в развитии творческой личности».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5. «Организация совместной работы педагога и родителей по обеспечению условий развития разносторонних интересов учащихся».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Городской – 5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Городские - 5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lastRenderedPageBreak/>
              <w:t>Семинар для ПДО и педагогов - организаторов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 Республиканский семинар по начальному техническому моделированию (ЦЮТ).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1. «Современные развивающие технологии обучения, методы диагностики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у</w:t>
            </w:r>
            <w:proofErr w:type="gramEnd"/>
            <w:r>
              <w:rPr>
                <w:lang w:eastAsia="ru-RU"/>
              </w:rPr>
              <w:t>ровня интеллектуального и личностного развития учащихся».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2. «Технология анализа и    планирования работы в МУ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3. «Организация творческого общения педагогов – организаторов». «Воспитание самостоятельности и уверенности в своих силах».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4. «Система организации гражданско-патриотического воспитания учащихся МУ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5. «Внедрение творческо-поисковых методов обучения в образовательную деятельность МУ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».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6. Организация игры – путешествия «Мой загадочный мир».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Республиканский - 1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Городской – 6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Практикумы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Составление учебного плана по новым учебным программам.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Учрежденческих – 13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Городской – 1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Открытые занятия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Использование современных образовательных технологий.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Учрежденческих – 24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Городских – 7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Консультации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Индивидуальные: по составлению рабочих общеобразовательных программ, конспектов занятий, по организации методической работы в группах, оказание помощи в корректировке содержания календарно-тематического планирования.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Городские</w:t>
            </w:r>
            <w:proofErr w:type="gramEnd"/>
            <w:r>
              <w:rPr>
                <w:lang w:eastAsia="ru-RU"/>
              </w:rPr>
              <w:t>: подготовка педагогов к городскому конкурсу «Лестница успеха», подготовка к республиканскому конкурсу «Сердце отдаю детям»: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1. «Правила и нормы подготовки материалов к конкурсу».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Конкурс </w:t>
            </w:r>
            <w:r>
              <w:rPr>
                <w:lang w:eastAsia="ru-RU"/>
              </w:rPr>
              <w:lastRenderedPageBreak/>
              <w:t>компьютерных презентаций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«Мир моих увлечений».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lastRenderedPageBreak/>
              <w:t>«Мое педагогическое кредо».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lastRenderedPageBreak/>
              <w:t>Городской - 2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lastRenderedPageBreak/>
              <w:t>Круглые столы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1. «Выбор стратегии деятельности МУ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рамках перехода учреждений в режим развития».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2. «Методика организации и проведения мероприятий, способствующих формированию у детей и подростков социально-полезных интересов и потребностей».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Городской – 2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Школа педагогического мастерства для ПДО и педагогов – организаторов 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«Школа лидера» (развитие лидерских качеств).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«Школа проектирования» (развитие творческих и познавательных интересов).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«Школа молодого специалиста» (развитие творческого потенциала личности педагога).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Городские –12 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Мастер – классы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Темы: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«Использование программы </w:t>
            </w:r>
            <w:r>
              <w:rPr>
                <w:lang w:val="en-US" w:eastAsia="ru-RU"/>
              </w:rPr>
              <w:t>Power</w:t>
            </w:r>
            <w:r w:rsidRPr="000A6BA5">
              <w:rPr>
                <w:lang w:eastAsia="ru-RU"/>
              </w:rPr>
              <w:t xml:space="preserve"> </w:t>
            </w:r>
            <w:r>
              <w:rPr>
                <w:lang w:val="en-US" w:eastAsia="ru-RU"/>
              </w:rPr>
              <w:t>Point</w:t>
            </w:r>
            <w:r>
              <w:rPr>
                <w:lang w:eastAsia="ru-RU"/>
              </w:rPr>
              <w:t xml:space="preserve"> для создания презентации»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Пижемская</w:t>
            </w:r>
            <w:proofErr w:type="spellEnd"/>
            <w:r>
              <w:rPr>
                <w:lang w:eastAsia="ru-RU"/>
              </w:rPr>
              <w:t xml:space="preserve"> коми роспись»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«Цветок-</w:t>
            </w:r>
            <w:proofErr w:type="spellStart"/>
            <w:r>
              <w:rPr>
                <w:lang w:eastAsia="ru-RU"/>
              </w:rPr>
              <w:t>квиллинг</w:t>
            </w:r>
            <w:proofErr w:type="spellEnd"/>
            <w:r>
              <w:rPr>
                <w:lang w:eastAsia="ru-RU"/>
              </w:rPr>
              <w:t>»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proofErr w:type="spellStart"/>
            <w:r>
              <w:rPr>
                <w:lang w:eastAsia="ru-RU"/>
              </w:rPr>
              <w:t>Айрисфолдинг</w:t>
            </w:r>
            <w:proofErr w:type="spellEnd"/>
            <w:r>
              <w:rPr>
                <w:lang w:eastAsia="ru-RU"/>
              </w:rPr>
              <w:t>»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«Плетение на коклюшках»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«Картина из лент»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«Методика обучения детей дошкольного возраста иллюстрированию»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«Способы и формы работы хореографа»</w:t>
            </w:r>
          </w:p>
          <w:p w:rsidR="000A6BA5" w:rsidRDefault="000A6BA5">
            <w:pPr>
              <w:pStyle w:val="a5"/>
              <w:numPr>
                <w:ilvl w:val="0"/>
                <w:numId w:val="2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«Изготовление моделей ракет с духовой трубкой»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Городской – 8.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Учрежденческий – 35.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Курсы повышения квалификации ПДО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Тема: </w:t>
            </w:r>
          </w:p>
          <w:p w:rsidR="000A6BA5" w:rsidRDefault="000A6BA5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«Использование информационно-коммуникативных технологий в профессиональной деятельности»</w:t>
            </w:r>
          </w:p>
          <w:p w:rsidR="000A6BA5" w:rsidRDefault="000A6BA5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«Инновационные процессы и проблемы внедрения ФГОС»</w:t>
            </w:r>
          </w:p>
          <w:p w:rsidR="000A6BA5" w:rsidRDefault="000A6BA5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«Исследовательские и проектные технологии в ОУ в условиях перехода на ФГОС»</w:t>
            </w:r>
          </w:p>
          <w:p w:rsidR="000A6BA5" w:rsidRDefault="000A6BA5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«Основы гуманно-личностного подхода к детям в образовательном процессе (Ш.А. </w:t>
            </w:r>
            <w:proofErr w:type="spellStart"/>
            <w:r>
              <w:rPr>
                <w:lang w:eastAsia="ru-RU"/>
              </w:rPr>
              <w:t>Амонашвилли</w:t>
            </w:r>
            <w:proofErr w:type="spellEnd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УГТУ)»</w:t>
            </w:r>
            <w:proofErr w:type="gramEnd"/>
          </w:p>
          <w:p w:rsidR="000A6BA5" w:rsidRDefault="000A6BA5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«Основы образовательной робототехники»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2014-2015 уч. г. – 19 человек (на 5 человек больше)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Аттестация ПДО и педагогов – организаторов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Форма аттестации – оформление портфолио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Всего – 20 человек. 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Высшая </w:t>
            </w:r>
            <w:proofErr w:type="spellStart"/>
            <w:r>
              <w:rPr>
                <w:lang w:eastAsia="ru-RU"/>
              </w:rPr>
              <w:t>кв.к</w:t>
            </w:r>
            <w:proofErr w:type="spellEnd"/>
            <w:r>
              <w:rPr>
                <w:lang w:eastAsia="ru-RU"/>
              </w:rPr>
              <w:t>. – 2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Первая </w:t>
            </w:r>
            <w:proofErr w:type="spellStart"/>
            <w:r>
              <w:rPr>
                <w:lang w:eastAsia="ru-RU"/>
              </w:rPr>
              <w:t>кв.к</w:t>
            </w:r>
            <w:proofErr w:type="spellEnd"/>
            <w:r>
              <w:rPr>
                <w:lang w:eastAsia="ru-RU"/>
              </w:rPr>
              <w:t>. – 18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Самообразование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Работу по самообразованию проводили 59% ПДО.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Степень вовлеченности ПДО в методическую деятельность – 100 %.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Темы по самообразованию: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«Поиск новых форм и методов реализации дополнительных общеобразовательных программ (далее – </w:t>
            </w:r>
            <w:proofErr w:type="gramStart"/>
            <w:r>
              <w:rPr>
                <w:lang w:eastAsia="ru-RU"/>
              </w:rPr>
              <w:t>ДОП</w:t>
            </w:r>
            <w:proofErr w:type="gramEnd"/>
            <w:r>
              <w:rPr>
                <w:lang w:eastAsia="ru-RU"/>
              </w:rPr>
              <w:t>)»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«Поиск методов и приемов обучения в </w:t>
            </w:r>
            <w:r>
              <w:rPr>
                <w:lang w:eastAsia="ru-RU"/>
              </w:rPr>
              <w:lastRenderedPageBreak/>
              <w:t>воспитании детей»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«Организация содержательного досуга, процессы воспитания детей»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«Повышение педагогического мастерства»</w:t>
            </w:r>
          </w:p>
          <w:p w:rsidR="000A6BA5" w:rsidRDefault="000A6BA5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Результаты методической работы в МУ </w:t>
            </w:r>
            <w:proofErr w:type="gramStart"/>
            <w:r>
              <w:rPr>
                <w:b/>
                <w:lang w:eastAsia="ru-RU"/>
              </w:rPr>
              <w:t>ДО</w:t>
            </w:r>
            <w:proofErr w:type="gramEnd"/>
            <w:r>
              <w:rPr>
                <w:b/>
                <w:lang w:eastAsia="ru-RU"/>
              </w:rPr>
              <w:t>: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уровень профессиональной деятельности вырос на 4%;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- увеличилось количество педагогов умеющих анализировать свою деятельность на 8%;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на 9% больше ПДО, </w:t>
            </w:r>
            <w:proofErr w:type="gramStart"/>
            <w:r>
              <w:rPr>
                <w:lang w:eastAsia="ru-RU"/>
              </w:rPr>
              <w:t>умеющих</w:t>
            </w:r>
            <w:proofErr w:type="gramEnd"/>
            <w:r>
              <w:rPr>
                <w:lang w:eastAsia="ru-RU"/>
              </w:rPr>
              <w:t xml:space="preserve"> грамотно проводить проектную деятельность;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на 4% больше - </w:t>
            </w:r>
            <w:proofErr w:type="gramStart"/>
            <w:r>
              <w:rPr>
                <w:lang w:eastAsia="ru-RU"/>
              </w:rPr>
              <w:t>умеющих</w:t>
            </w:r>
            <w:proofErr w:type="gramEnd"/>
            <w:r>
              <w:rPr>
                <w:lang w:eastAsia="ru-RU"/>
              </w:rPr>
              <w:t xml:space="preserve"> проводить рефлексию собственной творческой деятельности;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- на 3,9 % больше - умеющих давать самооценку деятельности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lastRenderedPageBreak/>
              <w:t>Методические и теоретические доклады: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«Приемы хореографического симфонизма»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«Роль и значение репертуара в воспитании музыканта»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«Новые направления в техническом моделировании»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Городской – 3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Публичные доклады: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lang w:eastAsia="ru-RU"/>
              </w:rPr>
            </w:pP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Темы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«Результаты деятельности учреждения. Достижения. Проблемы МУ </w:t>
            </w:r>
            <w:proofErr w:type="gramStart"/>
            <w:r>
              <w:rPr>
                <w:lang w:eastAsia="ru-RU"/>
              </w:rPr>
              <w:t>ДО</w:t>
            </w:r>
            <w:proofErr w:type="gramEnd"/>
            <w:r>
              <w:rPr>
                <w:lang w:eastAsia="ru-RU"/>
              </w:rPr>
              <w:t>».</w:t>
            </w:r>
          </w:p>
          <w:p w:rsidR="000A6BA5" w:rsidRDefault="000A6BA5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Распространение педагогического опыта: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Участие в республиканском фестивале «Традиции и новации».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«Изготовление плавающих моделей из </w:t>
            </w:r>
            <w:proofErr w:type="spellStart"/>
            <w:r>
              <w:rPr>
                <w:lang w:eastAsia="ru-RU"/>
              </w:rPr>
              <w:t>сендвич</w:t>
            </w:r>
            <w:proofErr w:type="spellEnd"/>
            <w:r>
              <w:rPr>
                <w:lang w:eastAsia="ru-RU"/>
              </w:rPr>
              <w:t>-панелей».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>
              <w:rPr>
                <w:lang w:val="en-US" w:eastAsia="ru-RU"/>
              </w:rPr>
              <w:t>RC</w:t>
            </w:r>
            <w:r>
              <w:rPr>
                <w:lang w:eastAsia="ru-RU"/>
              </w:rPr>
              <w:t>- модель для соревнований по воздушному бою».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«Изготовление моделей транспортной техники из бросового материала».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На уровне города – 2</w:t>
            </w:r>
          </w:p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На уровне республики - 3</w:t>
            </w:r>
          </w:p>
        </w:tc>
      </w:tr>
      <w:tr w:rsidR="000A6BA5" w:rsidTr="000A6BA5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val="en-US" w:eastAsia="ru-RU"/>
              </w:rPr>
              <w:t>II</w:t>
            </w:r>
            <w:r>
              <w:rPr>
                <w:lang w:eastAsia="ru-RU"/>
              </w:rPr>
              <w:t>. Информатизация учебно-воспитательного процесса в МУ ДО: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Использование сайтов и компьютерной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Изучение основ работы с электронной почтой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</w:tr>
      <w:tr w:rsidR="000A6BA5" w:rsidTr="000A6BA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Изучение работы с мультимедийным оборудованием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</w:tbl>
    <w:p w:rsidR="000A6BA5" w:rsidRDefault="000A6BA5" w:rsidP="000A6BA5">
      <w:pPr>
        <w:spacing w:after="0" w:line="240" w:lineRule="auto"/>
        <w:jc w:val="both"/>
        <w:rPr>
          <w:b/>
        </w:rPr>
      </w:pPr>
    </w:p>
    <w:p w:rsidR="000A6BA5" w:rsidRDefault="000A6BA5" w:rsidP="000A6BA5">
      <w:pPr>
        <w:spacing w:after="0" w:line="240" w:lineRule="auto"/>
        <w:jc w:val="both"/>
        <w:rPr>
          <w:b/>
        </w:rPr>
      </w:pPr>
      <w:r>
        <w:rPr>
          <w:b/>
        </w:rPr>
        <w:t xml:space="preserve">Приложение №  6      Обновление общеобразовательных программ МУ </w:t>
      </w:r>
      <w:proofErr w:type="gramStart"/>
      <w:r>
        <w:rPr>
          <w:b/>
        </w:rPr>
        <w:t>ДО</w:t>
      </w:r>
      <w:proofErr w:type="gramEnd"/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4677"/>
        <w:gridCol w:w="4962"/>
      </w:tblGrid>
      <w:tr w:rsidR="000A6BA5" w:rsidTr="000A6BA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«Загадки экологии» (8-18 лет)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«Ансамбль эстрадных инструментов» (11-14 лет)</w:t>
            </w:r>
          </w:p>
        </w:tc>
      </w:tr>
      <w:tr w:rsidR="000A6BA5" w:rsidTr="000A6BA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«Ребятам о </w:t>
            </w:r>
            <w:proofErr w:type="gramStart"/>
            <w:r>
              <w:rPr>
                <w:sz w:val="22"/>
                <w:szCs w:val="22"/>
                <w:lang w:eastAsia="ru-RU"/>
              </w:rPr>
              <w:t>зверятах</w:t>
            </w:r>
            <w:proofErr w:type="gramEnd"/>
            <w:r>
              <w:rPr>
                <w:sz w:val="22"/>
                <w:szCs w:val="22"/>
                <w:lang w:eastAsia="ru-RU"/>
              </w:rPr>
              <w:t>» (5-7 лет)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«Ансамбль гитаристов» (16-18 лет)</w:t>
            </w:r>
          </w:p>
        </w:tc>
      </w:tr>
      <w:tr w:rsidR="000A6BA5" w:rsidTr="000A6BA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«Зеленый патруль» (14-18 лет)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«Современный танец Хип-хоп» (7-10 лет)</w:t>
            </w:r>
          </w:p>
        </w:tc>
      </w:tr>
      <w:tr w:rsidR="000A6BA5" w:rsidTr="000A6BA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«Игрушка-сувенир» (7-14 лет)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«Фитнес» (12-13 лет)</w:t>
            </w:r>
          </w:p>
        </w:tc>
      </w:tr>
      <w:tr w:rsidR="000A6BA5" w:rsidTr="000A6BA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«Дизайн окружающей среды» (10-18)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«Рукодельница» (9-10 лет)</w:t>
            </w:r>
          </w:p>
        </w:tc>
      </w:tr>
      <w:tr w:rsidR="000A6BA5" w:rsidTr="000A6BA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«Безопасная среда» (7-10 лет)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«Юный техник №6» (разновозрастный)</w:t>
            </w:r>
          </w:p>
        </w:tc>
      </w:tr>
      <w:tr w:rsidR="000A6BA5" w:rsidTr="000A6BA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«Конферанс» (14-18 лет)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</w:t>
            </w:r>
            <w:proofErr w:type="spellStart"/>
            <w:r>
              <w:rPr>
                <w:sz w:val="22"/>
                <w:szCs w:val="22"/>
                <w:lang w:eastAsia="ru-RU"/>
              </w:rPr>
              <w:t>Мукасолька</w:t>
            </w:r>
            <w:proofErr w:type="spellEnd"/>
            <w:r>
              <w:rPr>
                <w:sz w:val="22"/>
                <w:szCs w:val="22"/>
                <w:lang w:eastAsia="ru-RU"/>
              </w:rPr>
              <w:t>» (10-12 лет)</w:t>
            </w:r>
          </w:p>
        </w:tc>
      </w:tr>
      <w:tr w:rsidR="000A6BA5" w:rsidTr="000A6BA5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«Школьный вальс» (10 лет)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«Шахматы»(12-14 лет)</w:t>
            </w:r>
          </w:p>
        </w:tc>
      </w:tr>
    </w:tbl>
    <w:p w:rsidR="000A6BA5" w:rsidRDefault="000A6BA5" w:rsidP="000A6BA5">
      <w:pPr>
        <w:spacing w:after="0" w:line="240" w:lineRule="auto"/>
        <w:jc w:val="both"/>
        <w:rPr>
          <w:sz w:val="28"/>
          <w:szCs w:val="28"/>
        </w:rPr>
      </w:pPr>
      <w:r>
        <w:rPr>
          <w:b/>
        </w:rPr>
        <w:t xml:space="preserve">Приложение№ 7 Показатели эффективности реализации программ дополнительного образования в Центрах МУ </w:t>
      </w:r>
      <w:proofErr w:type="gramStart"/>
      <w:r>
        <w:rPr>
          <w:b/>
        </w:rPr>
        <w:t>ДО</w:t>
      </w:r>
      <w:proofErr w:type="gramEnd"/>
      <w:r>
        <w:rPr>
          <w:b/>
        </w:rPr>
        <w:t xml:space="preserve"> 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3510"/>
        <w:gridCol w:w="2268"/>
        <w:gridCol w:w="3969"/>
      </w:tblGrid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2013-2014 </w:t>
            </w:r>
            <w:proofErr w:type="spellStart"/>
            <w:r>
              <w:rPr>
                <w:sz w:val="22"/>
                <w:szCs w:val="22"/>
                <w:lang w:eastAsia="ru-RU"/>
              </w:rPr>
              <w:t>уч</w:t>
            </w:r>
            <w:proofErr w:type="gramStart"/>
            <w:r>
              <w:rPr>
                <w:sz w:val="22"/>
                <w:szCs w:val="22"/>
                <w:lang w:eastAsia="ru-RU"/>
              </w:rPr>
              <w:t>.г</w:t>
            </w:r>
            <w:proofErr w:type="gramEnd"/>
            <w:r>
              <w:rPr>
                <w:sz w:val="22"/>
                <w:szCs w:val="22"/>
                <w:lang w:eastAsia="ru-RU"/>
              </w:rPr>
              <w:t>од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2014-2015 </w:t>
            </w:r>
            <w:proofErr w:type="spellStart"/>
            <w:r>
              <w:rPr>
                <w:sz w:val="22"/>
                <w:szCs w:val="22"/>
                <w:lang w:eastAsia="ru-RU"/>
              </w:rPr>
              <w:t>уч</w:t>
            </w:r>
            <w:proofErr w:type="gramStart"/>
            <w:r>
              <w:rPr>
                <w:sz w:val="22"/>
                <w:szCs w:val="22"/>
                <w:lang w:eastAsia="ru-RU"/>
              </w:rPr>
              <w:t>.г</w:t>
            </w:r>
            <w:proofErr w:type="gramEnd"/>
            <w:r>
              <w:rPr>
                <w:sz w:val="22"/>
                <w:szCs w:val="22"/>
                <w:lang w:eastAsia="ru-RU"/>
              </w:rPr>
              <w:t>од</w:t>
            </w:r>
            <w:proofErr w:type="spellEnd"/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100 %.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100 %.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Успеваемость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100%.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>100%.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Качество знаний программного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84,8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89% (на 4,2% больше)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Сохранность контингента учащихся </w:t>
            </w:r>
          </w:p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100%</w:t>
            </w:r>
          </w:p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контингент учащихся остается стабильным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Уровень развития личности  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47%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49% (на 2% больше)</w:t>
            </w:r>
          </w:p>
        </w:tc>
      </w:tr>
      <w:tr w:rsidR="000A6BA5" w:rsidTr="000A6BA5">
        <w:trPr>
          <w:trHeight w:val="84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Уровень воспитанности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Высокий – 54% 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Средний – 42% 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Ниже среднего – 4 %</w:t>
            </w:r>
          </w:p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Высокий – 59% (на 5% больше)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Средний – 39% (на 3% ниже)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Ниже среднего – 2% (на 2 % ниже)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Уровень комфортности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84% (на 2% ниже)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Уровень комфортности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92%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93% (на 1% выше).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Удовлетворенность родителей организацией учебного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«Да» - 92,3 %</w:t>
            </w:r>
          </w:p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«Не очень» - 6,9 %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«Да» - 93% (на 0,7% выше)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«Не очень» - 6,3% (на 0,9% меньше)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Удовлетворенность детей работой педагогов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«Да» - 87 %</w:t>
            </w:r>
          </w:p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«Не всегда» - 12 %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«Да» - 92% (на 5 % выше)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«Не всегда» - 8% (на 5% ниже)</w:t>
            </w:r>
          </w:p>
        </w:tc>
      </w:tr>
      <w:tr w:rsidR="000A6BA5" w:rsidTr="000A6BA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Мониторинг профессиональных затруднений:</w:t>
            </w:r>
          </w:p>
          <w:p w:rsidR="000A6BA5" w:rsidRDefault="000A6BA5">
            <w:pPr>
              <w:ind w:firstLine="709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не испытывают затруднения – 58% 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испытывают затруднения – 42% </w:t>
            </w:r>
          </w:p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 испытывают затруднения – 63% (на 5% больше).</w:t>
            </w:r>
          </w:p>
          <w:p w:rsidR="000A6BA5" w:rsidRDefault="000A6BA5">
            <w:pPr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испытывают затруднения – 37% (на 5% меньше).</w:t>
            </w:r>
          </w:p>
          <w:p w:rsidR="000A6BA5" w:rsidRDefault="000A6BA5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0A6BA5" w:rsidRDefault="000A6BA5" w:rsidP="000A6BA5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0A6BA5" w:rsidRDefault="000A6BA5" w:rsidP="000A6BA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Приложение № 8  Победители и призеры Всероссийской олимпиады школьников по физической культуре в 2014-2015 учебном году</w:t>
      </w:r>
    </w:p>
    <w:tbl>
      <w:tblPr>
        <w:tblW w:w="94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16"/>
        <w:gridCol w:w="1836"/>
        <w:gridCol w:w="3260"/>
        <w:gridCol w:w="759"/>
      </w:tblGrid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Хорошилов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«СОШ №15»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Костылева марина Владимировна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Шкерина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№21"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Кудрявцева Татьяна Васильевна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Красавина Ксения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№19"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Ветров Валерий Анатольевич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Кустова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"УТЛ"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Ковалев Алексей  Игоревич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Матренина Дарья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"ГИЯ"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Резникова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Галина Германовна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Габерлас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Елена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«СОШ № 2»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Асеева Марина Вячеславовна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Бокарева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Элина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№20"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Тимушев М.С.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Резников Кирилл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"ГИЯ"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Резникова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Галина Германовна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Калинцев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№21"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Силкина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Силкин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Игорь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№21"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Силкина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Тяжева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№21"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Силкина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Абдуллина Эльвира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Фадиковна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№21"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Силкина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Бахтина Полина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"УТЛ"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Чупров Михаил 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васильевич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Вронченко Никита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№21"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Силкина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Наталья Владимировна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Колмаков Артем 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"СОШ №19"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Ветров Валерий Анатольевич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0A6BA5" w:rsidTr="000A6BA5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Найденко Павел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МОУ "УТЛ"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6BA5" w:rsidRDefault="000A6BA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Ковалев Алексей  Игоревич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6BA5" w:rsidRDefault="000A6BA5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0A6BA5" w:rsidRDefault="000A6BA5" w:rsidP="000A6BA5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A6BA5" w:rsidRDefault="000A6BA5" w:rsidP="000A6BA5">
      <w:pPr>
        <w:jc w:val="center"/>
        <w:rPr>
          <w:b/>
        </w:rPr>
      </w:pPr>
      <w:r>
        <w:rPr>
          <w:b/>
        </w:rPr>
        <w:t>Приложение № 9  Результаты проведения Президентских состязаний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0A6BA5" w:rsidTr="000A6B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ar-SA"/>
              </w:rPr>
              <w:t xml:space="preserve">наилучшие результаты тестирования по параллелям показали учащиеся 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ar-SA"/>
              </w:rPr>
              <w:t>лучшими признаны следующие классы:</w:t>
            </w:r>
          </w:p>
        </w:tc>
      </w:tr>
      <w:tr w:rsidR="000A6BA5" w:rsidTr="000A6BA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1-х классов   – МОУ «СОШ № 7» (40,5 – «высокий»),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2-х классов   – МОУ «СОШ № 14» (39,5 – «высокий»),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среди 3–х классов   – МОУ «СОШ № 7» (36,1– «хороший»),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4–х классов   – МОУ «СОШ № 7» (37,0 – «высокий»),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5–х классов   – ГОУ «Ш-И № 2» (32,8 – «хороший»),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6–х классов   – МОУ «СОШ № 9» (33,4 – «хороший»),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7–х классов   – МОУ «СОШ № 9» (29,4 – «хороший»),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8–х классов   – ГОУ «Ш-И № 2»  (29,6 – «хороший»),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9–х классов   – МОУ «СОШ № 17» (28,5 – «хороший»),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10–х классов – МОУ «СОШ № 17» (33,1 – «хороший»),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среди 11–х классов – МОУ «СОШ № 17» (29,4 – «хороший»).</w:t>
            </w:r>
          </w:p>
          <w:p w:rsidR="000A6BA5" w:rsidRDefault="000A6BA5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 «в»,  МОУ «СОШ № 14» учитель Лебедев А.С. (45,6 «высокий»);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2 «а», МОУ «СОШ № 19» учитель </w:t>
            </w:r>
            <w:proofErr w:type="spellStart"/>
            <w:r>
              <w:rPr>
                <w:lang w:eastAsia="ru-RU"/>
              </w:rPr>
              <w:t>Шмыговатый</w:t>
            </w:r>
            <w:proofErr w:type="spellEnd"/>
            <w:r>
              <w:rPr>
                <w:lang w:eastAsia="ru-RU"/>
              </w:rPr>
              <w:t xml:space="preserve"> В.В. (42,9 «высокий»);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3 «а», МОУ «СОШ № 7» учитель Ярошенко Т.В. (37,0 </w:t>
            </w:r>
            <w:r>
              <w:rPr>
                <w:lang w:eastAsia="ru-RU"/>
              </w:rPr>
              <w:lastRenderedPageBreak/>
              <w:t>«высокий»);</w:t>
            </w:r>
          </w:p>
          <w:p w:rsidR="000A6BA5" w:rsidRDefault="000A6BA5">
            <w:pPr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4 «г», МОУ «СОШ № 7» учитель Ярошенко Т.В. 39,4 «высокий»);</w:t>
            </w:r>
            <w:proofErr w:type="gramEnd"/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5, ГОУ «Ш-И № 2» учитель </w:t>
            </w:r>
            <w:proofErr w:type="spellStart"/>
            <w:r>
              <w:rPr>
                <w:lang w:eastAsia="ru-RU"/>
              </w:rPr>
              <w:t>Тончинская</w:t>
            </w:r>
            <w:proofErr w:type="spellEnd"/>
            <w:r>
              <w:rPr>
                <w:lang w:eastAsia="ru-RU"/>
              </w:rPr>
              <w:t xml:space="preserve"> Л.С. (32,8 «хороший»),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>5 «в» МОУ «УТЛ» учитель Чупров М.В. (28,9 «хороший»);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>6, МОУ «СОШ № 9» учитель</w:t>
            </w:r>
            <w:proofErr w:type="gramStart"/>
            <w:r>
              <w:rPr>
                <w:lang w:eastAsia="ru-RU"/>
              </w:rPr>
              <w:t xml:space="preserve"> В</w:t>
            </w:r>
            <w:proofErr w:type="gramEnd"/>
            <w:r>
              <w:rPr>
                <w:lang w:eastAsia="ru-RU"/>
              </w:rPr>
              <w:t>сяких О.В. (33,4 «хороший»),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>6 «б» МОУ «УТЛ» учитель Чупров М.В. (31,7 «хороший»);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>7 «б», МОУ «СОШ № 15» учитель  Кузнецова Н.С. (28,89 «хороший»);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8 «а», МОУ «СОШ № 19» учитель </w:t>
            </w:r>
            <w:proofErr w:type="spellStart"/>
            <w:r>
              <w:rPr>
                <w:lang w:eastAsia="ru-RU"/>
              </w:rPr>
              <w:t>Шмыговатый</w:t>
            </w:r>
            <w:proofErr w:type="spellEnd"/>
            <w:r>
              <w:rPr>
                <w:lang w:eastAsia="ru-RU"/>
              </w:rPr>
              <w:t xml:space="preserve"> В.В. (32,8 «хороший»);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>9 «а», МОУ «ГПЛ» учитель  Матвеева А.В. (30,7 «хороший»);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>10 «а», МОУ «СОШ № 15» учитель Кузнецова Н.С (37,5 «высокий»);</w:t>
            </w:r>
          </w:p>
          <w:p w:rsidR="000A6BA5" w:rsidRDefault="000A6BA5">
            <w:pPr>
              <w:rPr>
                <w:lang w:eastAsia="ru-RU"/>
              </w:rPr>
            </w:pPr>
            <w:r>
              <w:rPr>
                <w:lang w:eastAsia="ru-RU"/>
              </w:rPr>
              <w:t>11, МОУ «СОШ № 32» учитель  (35,9 «хороший»),</w:t>
            </w:r>
          </w:p>
          <w:p w:rsidR="000A6BA5" w:rsidRDefault="000A6BA5">
            <w:pPr>
              <w:rPr>
                <w:b/>
                <w:lang w:eastAsia="ru-RU"/>
              </w:rPr>
            </w:pPr>
            <w:r>
              <w:rPr>
                <w:lang w:eastAsia="ru-RU"/>
              </w:rPr>
              <w:t>11 «б», МОУ «УТЛ» учитель Чупров М.В. (31,7 «хороший»).</w:t>
            </w:r>
          </w:p>
        </w:tc>
      </w:tr>
    </w:tbl>
    <w:p w:rsidR="000A6BA5" w:rsidRDefault="000A6BA5" w:rsidP="000A6BA5">
      <w:pPr>
        <w:suppressAutoHyphens/>
        <w:spacing w:after="0" w:line="240" w:lineRule="auto"/>
        <w:ind w:left="75"/>
        <w:jc w:val="both"/>
        <w:rPr>
          <w:rFonts w:eastAsia="Times New Roman"/>
          <w:lang w:eastAsia="ar-SA"/>
        </w:rPr>
      </w:pPr>
    </w:p>
    <w:p w:rsidR="000A6BA5" w:rsidRDefault="000A6BA5" w:rsidP="000A6BA5">
      <w:pPr>
        <w:suppressAutoHyphens/>
        <w:spacing w:after="0" w:line="240" w:lineRule="auto"/>
        <w:ind w:left="75"/>
        <w:jc w:val="both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         Приложение № 10 Итоги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b/>
          <w:lang w:eastAsia="ar-SA"/>
        </w:rPr>
        <w:t>муниципального смотра-конкурса по состоянию физического воспитания</w:t>
      </w:r>
    </w:p>
    <w:tbl>
      <w:tblPr>
        <w:tblStyle w:val="a6"/>
        <w:tblW w:w="0" w:type="auto"/>
        <w:tblInd w:w="75" w:type="dxa"/>
        <w:tblLook w:val="04A0" w:firstRow="1" w:lastRow="0" w:firstColumn="1" w:lastColumn="0" w:noHBand="0" w:noVBand="1"/>
      </w:tblPr>
      <w:tblGrid>
        <w:gridCol w:w="3243"/>
        <w:gridCol w:w="3203"/>
        <w:gridCol w:w="3050"/>
      </w:tblGrid>
      <w:tr w:rsidR="000A6BA5" w:rsidTr="000A6BA5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Организационно-методическая работа, оздоровительная работа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«Президентские спортивные игры»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 общем зачете</w:t>
            </w:r>
          </w:p>
        </w:tc>
      </w:tr>
      <w:tr w:rsidR="000A6BA5" w:rsidTr="000A6BA5"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первой группе школ: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I место            – МОУ «СОШ № 2» (директор </w:t>
            </w:r>
            <w:proofErr w:type="spellStart"/>
            <w:r>
              <w:rPr>
                <w:lang w:eastAsia="ar-SA"/>
              </w:rPr>
              <w:t>Сушкевич</w:t>
            </w:r>
            <w:proofErr w:type="spellEnd"/>
            <w:r>
              <w:rPr>
                <w:lang w:eastAsia="ar-SA"/>
              </w:rPr>
              <w:t xml:space="preserve"> Э.И.)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II место   – МОУ «СОШ № 3» (директор Зайцева Т.А.)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III место   – МОУ «УТЛ» (директор Румянцева С.П.)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второй группе школ: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I место   – МОУ «ГИЯ» (директор Чеботарев В.В.)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II место  – ГОУ «Ш-И № 2» (директор </w:t>
            </w:r>
            <w:proofErr w:type="spellStart"/>
            <w:r>
              <w:rPr>
                <w:lang w:eastAsia="ar-SA"/>
              </w:rPr>
              <w:t>Тончинский</w:t>
            </w:r>
            <w:proofErr w:type="spellEnd"/>
            <w:r>
              <w:rPr>
                <w:lang w:eastAsia="ar-SA"/>
              </w:rPr>
              <w:t xml:space="preserve"> А.П.)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III место – МОУ «СОШ № 4» (директор Сидоров С.С.)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первой группе школ: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  – МОУ «СОШ № 21» (директор Иванова О.Ю.)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  – МОУ  «СОШ № 10» (директор Пенкина Л.Н)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- </w:t>
            </w:r>
            <w:r>
              <w:rPr>
                <w:lang w:val="en-US" w:eastAsia="ar-SA"/>
              </w:rPr>
              <w:t>IV</w:t>
            </w:r>
            <w:r>
              <w:rPr>
                <w:lang w:eastAsia="ar-SA"/>
              </w:rPr>
              <w:t xml:space="preserve"> – МОУ «УТЛ» (директор Румянцева С.П.)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- </w:t>
            </w:r>
            <w:r>
              <w:rPr>
                <w:lang w:val="en-US" w:eastAsia="ar-SA"/>
              </w:rPr>
              <w:t>IV</w:t>
            </w:r>
            <w:r>
              <w:rPr>
                <w:lang w:eastAsia="ar-SA"/>
              </w:rPr>
              <w:t xml:space="preserve"> – МОУ «СОШ № 19» (директор </w:t>
            </w:r>
            <w:proofErr w:type="spellStart"/>
            <w:r>
              <w:rPr>
                <w:lang w:eastAsia="ar-SA"/>
              </w:rPr>
              <w:t>Терешина</w:t>
            </w:r>
            <w:proofErr w:type="spellEnd"/>
            <w:r>
              <w:rPr>
                <w:lang w:eastAsia="ar-SA"/>
              </w:rPr>
              <w:t xml:space="preserve"> В.В.)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второй группе школ: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  – МОУ «СОШ № 7» (директор Исаев Р.И.)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  –</w:t>
            </w:r>
            <w:proofErr w:type="gramEnd"/>
            <w:r>
              <w:rPr>
                <w:lang w:eastAsia="ar-SA"/>
              </w:rPr>
              <w:t xml:space="preserve"> МОУ «СОШ № 4» (директор Сидоров С.С.)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 – МОУ «ГИЯ» (директор Чеботарев В.В.)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первой группе школ: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  – МОУ «СОШ № 21» (директор Иванова О.Ю.)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II</w:t>
            </w:r>
            <w:r w:rsidRPr="000A6BA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– МОУ «УТЛ» (директор Румянцева С.П.)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 – МОУ «СОШ № 2» (директор </w:t>
            </w:r>
            <w:proofErr w:type="spellStart"/>
            <w:r>
              <w:rPr>
                <w:lang w:eastAsia="ar-SA"/>
              </w:rPr>
              <w:t>Сушкевич</w:t>
            </w:r>
            <w:proofErr w:type="spellEnd"/>
            <w:r>
              <w:rPr>
                <w:lang w:eastAsia="ar-SA"/>
              </w:rPr>
              <w:t xml:space="preserve"> Э.И.)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По второй группе школ: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 –</w:t>
            </w:r>
            <w:proofErr w:type="gramEnd"/>
            <w:r>
              <w:rPr>
                <w:lang w:eastAsia="ar-SA"/>
              </w:rPr>
              <w:t xml:space="preserve"> МОУ «ГИЯ» (директор Чеботарев В.В.)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proofErr w:type="gramStart"/>
            <w:r>
              <w:rPr>
                <w:lang w:val="en-US" w:eastAsia="ar-SA"/>
              </w:rPr>
              <w:t>II</w:t>
            </w:r>
            <w:r>
              <w:rPr>
                <w:lang w:eastAsia="ar-SA"/>
              </w:rPr>
              <w:t xml:space="preserve">  –</w:t>
            </w:r>
            <w:proofErr w:type="gramEnd"/>
            <w:r>
              <w:rPr>
                <w:lang w:eastAsia="ar-SA"/>
              </w:rPr>
              <w:t xml:space="preserve"> МОУ «СОШ № 4» (директор Сидоров С.С.)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  <w:r>
              <w:rPr>
                <w:lang w:val="en-US" w:eastAsia="ar-SA"/>
              </w:rPr>
              <w:t>III</w:t>
            </w:r>
            <w:r>
              <w:rPr>
                <w:lang w:eastAsia="ar-SA"/>
              </w:rPr>
              <w:t xml:space="preserve"> – ГОУ «Ш-И № 2» (директор </w:t>
            </w:r>
            <w:proofErr w:type="spellStart"/>
            <w:r>
              <w:rPr>
                <w:lang w:eastAsia="ar-SA"/>
              </w:rPr>
              <w:t>Тончинский</w:t>
            </w:r>
            <w:proofErr w:type="spellEnd"/>
            <w:r>
              <w:rPr>
                <w:lang w:eastAsia="ar-SA"/>
              </w:rPr>
              <w:t xml:space="preserve"> А.П.)</w:t>
            </w:r>
          </w:p>
          <w:p w:rsidR="000A6BA5" w:rsidRDefault="000A6BA5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0A6BA5" w:rsidRDefault="000A6BA5" w:rsidP="000A6BA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0A6BA5" w:rsidRDefault="000A6BA5" w:rsidP="000A6BA5">
      <w:pPr>
        <w:suppressAutoHyphens/>
        <w:spacing w:after="0" w:line="240" w:lineRule="auto"/>
        <w:jc w:val="both"/>
        <w:rPr>
          <w:rFonts w:eastAsia="Times New Roman"/>
          <w:b/>
          <w:lang w:eastAsia="ar-SA"/>
        </w:rPr>
      </w:pPr>
    </w:p>
    <w:p w:rsidR="000A6BA5" w:rsidRDefault="000A6BA5" w:rsidP="000A6BA5">
      <w:pPr>
        <w:suppressAutoHyphens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lang w:eastAsia="ar-SA"/>
        </w:rPr>
        <w:t>Приложение № 11  Показатели участия в республиканских соревнованиях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0"/>
        <w:gridCol w:w="3261"/>
      </w:tblGrid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Дивизионный  этап Чемпионата ШБЛ «КЭС-</w:t>
            </w:r>
            <w:proofErr w:type="spellStart"/>
            <w:r>
              <w:rPr>
                <w:rFonts w:eastAsia="Times New Roman"/>
                <w:lang w:eastAsia="ar-SA"/>
              </w:rPr>
              <w:t>Баскет</w:t>
            </w:r>
            <w:proofErr w:type="spellEnd"/>
            <w:r>
              <w:rPr>
                <w:rFonts w:eastAsia="Times New Roman"/>
                <w:lang w:eastAsia="ar-SA"/>
              </w:rPr>
              <w:t>» 17-19.12.14 (г. Ухта)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место – юноши и девушки МОУ «СОШ № 21»</w:t>
            </w: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Финал 4-х Чемпионата ШБЛ «КЭС-</w:t>
            </w:r>
            <w:proofErr w:type="spellStart"/>
            <w:r>
              <w:rPr>
                <w:rFonts w:eastAsia="Times New Roman"/>
                <w:lang w:eastAsia="ar-SA"/>
              </w:rPr>
              <w:t>Баскет</w:t>
            </w:r>
            <w:proofErr w:type="spellEnd"/>
            <w:r>
              <w:rPr>
                <w:rFonts w:eastAsia="Times New Roman"/>
                <w:lang w:eastAsia="ar-SA"/>
              </w:rPr>
              <w:t>»</w:t>
            </w:r>
          </w:p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1-2.02.2015 г. Сыктывкар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место – девушки МОУ «СОШ № 21»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4 место – юноши МОУ «СОШ № 21»</w:t>
            </w: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Финальный  этап СЗФО Чемпионата ШБЛ «КЭС-</w:t>
            </w:r>
            <w:proofErr w:type="spellStart"/>
            <w:r>
              <w:rPr>
                <w:rFonts w:eastAsia="Times New Roman"/>
                <w:lang w:eastAsia="ar-SA"/>
              </w:rPr>
              <w:t>Баскет</w:t>
            </w:r>
            <w:proofErr w:type="spellEnd"/>
            <w:r>
              <w:rPr>
                <w:rFonts w:eastAsia="Times New Roman"/>
                <w:lang w:eastAsia="ar-SA"/>
              </w:rPr>
              <w:t xml:space="preserve">» г. Санкт-Петербург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 место – девушки МОУ «СОШ № 21»</w:t>
            </w: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Финальные республиканские соревнования по мини-футболу среди юношей и девушек 2001-2002 </w:t>
            </w:r>
            <w:proofErr w:type="spellStart"/>
            <w:r>
              <w:rPr>
                <w:rFonts w:eastAsia="Times New Roman"/>
                <w:lang w:eastAsia="ar-SA"/>
              </w:rPr>
              <w:t>гг</w:t>
            </w:r>
            <w:proofErr w:type="gramStart"/>
            <w:r>
              <w:rPr>
                <w:rFonts w:eastAsia="Times New Roman"/>
                <w:lang w:eastAsia="ar-SA"/>
              </w:rPr>
              <w:t>.р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в рамках реализации всероссийского проекта «Мини-футбол в школу» 20-23.01.2015 (г. Ухта)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место –  МОУ «СОШ № 5» (девушки)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место – МОУ «СОШ № 10» (юноши)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 мест</w:t>
            </w:r>
            <w:proofErr w:type="gramStart"/>
            <w:r>
              <w:rPr>
                <w:rFonts w:eastAsia="Times New Roman"/>
                <w:lang w:eastAsia="ar-SA"/>
              </w:rPr>
              <w:t>о–</w:t>
            </w:r>
            <w:proofErr w:type="gramEnd"/>
            <w:r>
              <w:rPr>
                <w:rFonts w:eastAsia="Times New Roman"/>
                <w:lang w:eastAsia="ar-SA"/>
              </w:rPr>
              <w:t xml:space="preserve"> МОУ «ГИЯ» (девушки)</w:t>
            </w: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Финальные республиканские соревнования по мини-футболу среди юношей и девушек 2003-2004 </w:t>
            </w:r>
            <w:proofErr w:type="spellStart"/>
            <w:r>
              <w:rPr>
                <w:rFonts w:eastAsia="Times New Roman"/>
                <w:lang w:eastAsia="ar-SA"/>
              </w:rPr>
              <w:t>гг</w:t>
            </w:r>
            <w:proofErr w:type="gramStart"/>
            <w:r>
              <w:rPr>
                <w:rFonts w:eastAsia="Times New Roman"/>
                <w:lang w:eastAsia="ar-SA"/>
              </w:rPr>
              <w:t>.р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в рамках реализации всероссийского проекта «Мини-футбол в школу» 18-22.01.2015 (г. Сыктывкар)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 место –  МОУ «СОШ № 2» (девушки)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4 место – МОУ «СОШ № 10» (юноши)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Финальные республиканские соревнования по мини-футболу среди юношей и девушек 1997-1998 </w:t>
            </w:r>
            <w:proofErr w:type="spellStart"/>
            <w:r>
              <w:rPr>
                <w:rFonts w:eastAsia="Times New Roman"/>
                <w:lang w:eastAsia="ar-SA"/>
              </w:rPr>
              <w:t>гг</w:t>
            </w:r>
            <w:proofErr w:type="gramStart"/>
            <w:r>
              <w:rPr>
                <w:rFonts w:eastAsia="Times New Roman"/>
                <w:lang w:eastAsia="ar-SA"/>
              </w:rPr>
              <w:t>.р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в рамках реализации всероссийского проекта «Мини-футбол в школу» 26-30.01.2015 (г. Сыктывкар)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3 место – МОУ «СОШ № 2» (девушки)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 мест</w:t>
            </w:r>
            <w:proofErr w:type="gramStart"/>
            <w:r>
              <w:rPr>
                <w:rFonts w:eastAsia="Times New Roman"/>
                <w:lang w:eastAsia="ar-SA"/>
              </w:rPr>
              <w:t>о–</w:t>
            </w:r>
            <w:proofErr w:type="gramEnd"/>
            <w:r>
              <w:rPr>
                <w:rFonts w:eastAsia="Times New Roman"/>
                <w:lang w:eastAsia="ar-SA"/>
              </w:rPr>
              <w:t xml:space="preserve"> МОУ «ГИЯ» (юноши)</w:t>
            </w: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Финальные республиканские соревнования по мини-футболу среди юношей и девушек 1999-2000 </w:t>
            </w:r>
            <w:proofErr w:type="spellStart"/>
            <w:r>
              <w:rPr>
                <w:rFonts w:eastAsia="Times New Roman"/>
                <w:lang w:eastAsia="ar-SA"/>
              </w:rPr>
              <w:t>гг</w:t>
            </w:r>
            <w:proofErr w:type="gramStart"/>
            <w:r>
              <w:rPr>
                <w:rFonts w:eastAsia="Times New Roman"/>
                <w:lang w:eastAsia="ar-SA"/>
              </w:rPr>
              <w:t>.р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в рамках реализации всероссийского проекта «Мини-футбол в школу» 26-30.01.2015 (г. Воркута)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 место – МОУ «СОШ № 21» (юноши)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Финальные соревнования СЗФО по мини-футболу среди юношей и девушек 2003-2004 </w:t>
            </w:r>
            <w:proofErr w:type="spellStart"/>
            <w:r>
              <w:rPr>
                <w:rFonts w:eastAsia="Times New Roman"/>
                <w:lang w:eastAsia="ar-SA"/>
              </w:rPr>
              <w:t>гг</w:t>
            </w:r>
            <w:proofErr w:type="gramStart"/>
            <w:r>
              <w:rPr>
                <w:rFonts w:eastAsia="Times New Roman"/>
                <w:lang w:eastAsia="ar-SA"/>
              </w:rPr>
              <w:t>.р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в рамках реализации всероссийского проекта «Мини-футбол в школу» 01-08.02.2015 (Санкт-Петербург)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 место –  МОУ «СОШ № 2» (девушки)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Финальные соревнования СЗФО по мини-футболу среди юношей и девушек 2001-2002 </w:t>
            </w:r>
            <w:proofErr w:type="spellStart"/>
            <w:r>
              <w:rPr>
                <w:rFonts w:eastAsia="Times New Roman"/>
                <w:lang w:eastAsia="ar-SA"/>
              </w:rPr>
              <w:t>гг</w:t>
            </w:r>
            <w:proofErr w:type="gramStart"/>
            <w:r>
              <w:rPr>
                <w:rFonts w:eastAsia="Times New Roman"/>
                <w:lang w:eastAsia="ar-SA"/>
              </w:rPr>
              <w:t>.р</w:t>
            </w:r>
            <w:proofErr w:type="spellEnd"/>
            <w:proofErr w:type="gramEnd"/>
            <w:r>
              <w:rPr>
                <w:rFonts w:eastAsia="Times New Roman"/>
                <w:lang w:eastAsia="ar-SA"/>
              </w:rPr>
              <w:t xml:space="preserve"> в рамках реализации всероссийского проекта «Мини-футбол в школу» 07-15.02.2015 (Санкт-Петербург)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5 место –  МОУ «СОШ № 2» (девушки)</w:t>
            </w:r>
          </w:p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  <w:tr w:rsidR="000A6BA5" w:rsidTr="000A6B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Республиканские соревнования по «ГТО» в зачет </w:t>
            </w:r>
            <w:r>
              <w:rPr>
                <w:rFonts w:eastAsia="Times New Roman"/>
                <w:lang w:val="en-US" w:eastAsia="ar-SA"/>
              </w:rPr>
              <w:t>XVI</w:t>
            </w:r>
            <w:r>
              <w:rPr>
                <w:rFonts w:eastAsia="Times New Roman"/>
                <w:lang w:eastAsia="ar-SA"/>
              </w:rPr>
              <w:t xml:space="preserve"> Коми республиканской Спартакиады учащихся образовательных  организаций «За здоровую Республику Коми в ХХ</w:t>
            </w:r>
            <w:proofErr w:type="gramStart"/>
            <w:r>
              <w:rPr>
                <w:rFonts w:eastAsia="Times New Roman"/>
                <w:lang w:eastAsia="ar-SA"/>
              </w:rPr>
              <w:t>I</w:t>
            </w:r>
            <w:proofErr w:type="gramEnd"/>
            <w:r>
              <w:rPr>
                <w:rFonts w:eastAsia="Times New Roman"/>
                <w:lang w:eastAsia="ar-SA"/>
              </w:rPr>
              <w:t xml:space="preserve"> веке»  27-28.04.2015 (Сыктывкар)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A5" w:rsidRDefault="000A6BA5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 4 место –  МОУ «СОШ № 14»</w:t>
            </w:r>
          </w:p>
        </w:tc>
      </w:tr>
    </w:tbl>
    <w:p w:rsidR="000A6BA5" w:rsidRDefault="000A6BA5" w:rsidP="000A6BA5">
      <w:pPr>
        <w:suppressAutoHyphens/>
        <w:spacing w:after="0" w:line="240" w:lineRule="auto"/>
        <w:rPr>
          <w:rFonts w:eastAsia="Times New Roman"/>
          <w:lang w:eastAsia="ar-SA"/>
        </w:rPr>
      </w:pPr>
    </w:p>
    <w:p w:rsidR="000A6BA5" w:rsidRDefault="000A6BA5" w:rsidP="000A6BA5">
      <w:pPr>
        <w:spacing w:after="0" w:line="240" w:lineRule="auto"/>
        <w:ind w:firstLine="567"/>
        <w:jc w:val="both"/>
        <w:rPr>
          <w:rFonts w:eastAsia="Times New Roman"/>
          <w:color w:val="0070C0"/>
          <w:lang w:eastAsia="ru-RU"/>
        </w:rPr>
      </w:pPr>
    </w:p>
    <w:p w:rsidR="000A6BA5" w:rsidRDefault="000A6BA5" w:rsidP="000A6BA5">
      <w:pPr>
        <w:spacing w:after="0" w:line="240" w:lineRule="auto"/>
        <w:ind w:firstLine="567"/>
        <w:jc w:val="both"/>
        <w:rPr>
          <w:rFonts w:eastAsia="Times New Roman"/>
          <w:color w:val="0070C0"/>
          <w:lang w:eastAsia="ru-RU"/>
        </w:rPr>
      </w:pPr>
    </w:p>
    <w:p w:rsidR="000A6BA5" w:rsidRDefault="000A6BA5" w:rsidP="000A6BA5">
      <w:pPr>
        <w:spacing w:after="0" w:line="240" w:lineRule="auto"/>
        <w:ind w:firstLine="567"/>
        <w:jc w:val="both"/>
        <w:rPr>
          <w:rFonts w:eastAsia="Times New Roman"/>
          <w:color w:val="0070C0"/>
          <w:lang w:eastAsia="ru-RU"/>
        </w:rPr>
      </w:pPr>
    </w:p>
    <w:p w:rsidR="000A6BA5" w:rsidRDefault="000A6BA5" w:rsidP="000A6BA5">
      <w:pPr>
        <w:spacing w:after="0" w:line="240" w:lineRule="auto"/>
        <w:ind w:firstLine="567"/>
        <w:jc w:val="both"/>
        <w:rPr>
          <w:rFonts w:eastAsia="Times New Roman"/>
          <w:color w:val="0070C0"/>
          <w:lang w:eastAsia="ru-RU"/>
        </w:rPr>
      </w:pPr>
    </w:p>
    <w:p w:rsidR="000A6BA5" w:rsidRDefault="000A6BA5" w:rsidP="000A6BA5">
      <w:pPr>
        <w:tabs>
          <w:tab w:val="num" w:pos="927"/>
        </w:tabs>
        <w:spacing w:after="0" w:line="240" w:lineRule="auto"/>
        <w:ind w:right="-26" w:firstLine="540"/>
        <w:jc w:val="both"/>
        <w:rPr>
          <w:rFonts w:eastAsia="Times New Roman"/>
          <w:bCs/>
          <w:iCs/>
          <w:color w:val="0070C0"/>
          <w:lang w:eastAsia="ru-RU"/>
        </w:rPr>
      </w:pPr>
      <w:r>
        <w:rPr>
          <w:rFonts w:eastAsia="Times New Roman"/>
          <w:bCs/>
          <w:iCs/>
          <w:color w:val="0070C0"/>
          <w:lang w:eastAsia="ru-RU"/>
        </w:rPr>
        <w:t xml:space="preserve">. </w:t>
      </w:r>
    </w:p>
    <w:p w:rsidR="00AF47B2" w:rsidRDefault="00AF47B2"/>
    <w:sectPr w:rsidR="00AF4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552"/>
    <w:multiLevelType w:val="hybridMultilevel"/>
    <w:tmpl w:val="F8C67308"/>
    <w:lvl w:ilvl="0" w:tplc="BCD8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C1547"/>
    <w:multiLevelType w:val="hybridMultilevel"/>
    <w:tmpl w:val="601698A0"/>
    <w:lvl w:ilvl="0" w:tplc="BCD81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10"/>
    <w:rsid w:val="000A6BA5"/>
    <w:rsid w:val="0060709C"/>
    <w:rsid w:val="00945843"/>
    <w:rsid w:val="009D0610"/>
    <w:rsid w:val="009D0A30"/>
    <w:rsid w:val="00A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A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BA5"/>
    <w:pPr>
      <w:ind w:left="720"/>
      <w:contextualSpacing/>
    </w:pPr>
  </w:style>
  <w:style w:type="character" w:customStyle="1" w:styleId="apple-converted-space">
    <w:name w:val="apple-converted-space"/>
    <w:basedOn w:val="a0"/>
    <w:rsid w:val="000A6BA5"/>
  </w:style>
  <w:style w:type="table" w:styleId="a6">
    <w:name w:val="Table Grid"/>
    <w:basedOn w:val="a1"/>
    <w:uiPriority w:val="59"/>
    <w:rsid w:val="000A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A6B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A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B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6BA5"/>
    <w:pPr>
      <w:ind w:left="720"/>
      <w:contextualSpacing/>
    </w:pPr>
  </w:style>
  <w:style w:type="character" w:customStyle="1" w:styleId="apple-converted-space">
    <w:name w:val="apple-converted-space"/>
    <w:basedOn w:val="a0"/>
    <w:rsid w:val="000A6BA5"/>
  </w:style>
  <w:style w:type="table" w:styleId="a6">
    <w:name w:val="Table Grid"/>
    <w:basedOn w:val="a1"/>
    <w:uiPriority w:val="59"/>
    <w:rsid w:val="000A6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A6B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3275</Words>
  <Characters>18670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2015-07-21T11:08:00Z</dcterms:created>
  <dcterms:modified xsi:type="dcterms:W3CDTF">2015-08-04T10:47:00Z</dcterms:modified>
</cp:coreProperties>
</file>